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B96B8" w14:textId="68EB9C61" w:rsidR="000169BF" w:rsidRDefault="000169BF" w:rsidP="00A9587F">
      <w:pPr>
        <w:spacing w:line="360" w:lineRule="auto"/>
        <w:ind w:right="1559"/>
        <w:jc w:val="both"/>
        <w:rPr>
          <w:rFonts w:ascii="Arial" w:hAnsi="Arial" w:cs="Arial"/>
          <w:b/>
          <w:bCs/>
          <w:sz w:val="24"/>
          <w:szCs w:val="24"/>
        </w:rPr>
      </w:pPr>
      <w:r w:rsidRPr="000169BF">
        <w:rPr>
          <w:rFonts w:ascii="Arial" w:hAnsi="Arial" w:cs="Arial"/>
          <w:b/>
          <w:bCs/>
          <w:sz w:val="24"/>
          <w:szCs w:val="24"/>
        </w:rPr>
        <w:t xml:space="preserve">KRAIBURG TPE </w:t>
      </w:r>
      <w:r w:rsidR="00420F5E">
        <w:rPr>
          <w:rFonts w:ascii="Arial" w:hAnsi="Arial" w:cs="Arial"/>
          <w:b/>
          <w:bCs/>
          <w:sz w:val="24"/>
          <w:szCs w:val="24"/>
        </w:rPr>
        <w:t>Unlatches</w:t>
      </w:r>
      <w:r w:rsidRPr="000169BF">
        <w:rPr>
          <w:rFonts w:ascii="Arial" w:hAnsi="Arial" w:cs="Arial"/>
          <w:b/>
          <w:bCs/>
          <w:sz w:val="24"/>
          <w:szCs w:val="24"/>
        </w:rPr>
        <w:t xml:space="preserve"> Sustainability in Smartwatch Straps with THERMOLAST</w:t>
      </w:r>
      <w:r w:rsidRPr="00BC1FC8">
        <w:rPr>
          <w:rFonts w:ascii="Arial" w:hAnsi="Arial" w:cs="Arial"/>
          <w:b/>
          <w:bCs/>
          <w:sz w:val="24"/>
          <w:szCs w:val="24"/>
          <w:vertAlign w:val="superscript"/>
        </w:rPr>
        <w:t>®</w:t>
      </w:r>
      <w:r w:rsidRPr="000169BF">
        <w:rPr>
          <w:rFonts w:ascii="Arial" w:hAnsi="Arial" w:cs="Arial"/>
          <w:b/>
          <w:bCs/>
          <w:sz w:val="24"/>
          <w:szCs w:val="24"/>
        </w:rPr>
        <w:t xml:space="preserve"> R</w:t>
      </w:r>
    </w:p>
    <w:p w14:paraId="263582D1" w14:textId="693B1117" w:rsidR="00CA7745" w:rsidRPr="00D507EE" w:rsidRDefault="00CA7745" w:rsidP="00A9587F">
      <w:pPr>
        <w:spacing w:line="360" w:lineRule="auto"/>
        <w:ind w:right="1559"/>
        <w:jc w:val="both"/>
        <w:rPr>
          <w:rFonts w:ascii="Arial" w:hAnsi="Arial" w:cs="Arial"/>
          <w:color w:val="000000" w:themeColor="text1"/>
          <w:sz w:val="20"/>
          <w:szCs w:val="20"/>
        </w:rPr>
      </w:pPr>
      <w:r w:rsidRPr="00D507EE">
        <w:rPr>
          <w:rFonts w:ascii="Arial" w:hAnsi="Arial" w:cs="Arial"/>
          <w:color w:val="000000" w:themeColor="text1"/>
          <w:sz w:val="20"/>
          <w:szCs w:val="20"/>
        </w:rPr>
        <w:t xml:space="preserve">A smartwatch does more than tell time—it tracks your activity, heart rate, sleep, and communicate via apps. Living a smart lifestyle means caring for yourself and the environment, and a smartwatch with components made of sustainable materials can be an interactive way to stay active and mindful of </w:t>
      </w:r>
      <w:r w:rsidRPr="00D507EE">
        <w:rPr>
          <w:rFonts w:ascii="Arial" w:hAnsi="Arial" w:cs="Arial"/>
          <w:sz w:val="20"/>
          <w:szCs w:val="20"/>
        </w:rPr>
        <w:t xml:space="preserve">your lifestyle and the environment. Choosing </w:t>
      </w:r>
      <w:r w:rsidR="005140C3" w:rsidRPr="00D507EE">
        <w:rPr>
          <w:rFonts w:ascii="Arial" w:hAnsi="Arial" w:cs="Arial"/>
          <w:sz w:val="20"/>
          <w:szCs w:val="20"/>
        </w:rPr>
        <w:t xml:space="preserve">high performance wearable device </w:t>
      </w:r>
      <w:r w:rsidRPr="00D507EE">
        <w:rPr>
          <w:rFonts w:ascii="Arial" w:hAnsi="Arial" w:cs="Arial"/>
          <w:sz w:val="20"/>
          <w:szCs w:val="20"/>
        </w:rPr>
        <w:t xml:space="preserve">materials like thermoplastic elastomers (TPEs) with recycled </w:t>
      </w:r>
      <w:r w:rsidRPr="00D507EE">
        <w:rPr>
          <w:rFonts w:ascii="Arial" w:hAnsi="Arial" w:cs="Arial"/>
          <w:color w:val="000000" w:themeColor="text1"/>
          <w:sz w:val="20"/>
          <w:szCs w:val="20"/>
        </w:rPr>
        <w:t>components and low compound emissions aids in reducing e-waste while keeping the device durable and efficient.</w:t>
      </w:r>
    </w:p>
    <w:p w14:paraId="32DA6375" w14:textId="4FC4E531" w:rsidR="00AD2B85" w:rsidRPr="00D507EE" w:rsidRDefault="00AD2B85" w:rsidP="00A9587F">
      <w:pPr>
        <w:spacing w:line="360" w:lineRule="auto"/>
        <w:ind w:right="1559"/>
        <w:jc w:val="both"/>
        <w:rPr>
          <w:rFonts w:ascii="Arial" w:hAnsi="Arial" w:cs="Arial"/>
          <w:sz w:val="20"/>
          <w:szCs w:val="20"/>
        </w:rPr>
      </w:pPr>
      <w:r w:rsidRPr="00D507EE">
        <w:rPr>
          <w:rFonts w:ascii="Arial" w:hAnsi="Arial" w:cs="Arial"/>
          <w:sz w:val="20"/>
          <w:szCs w:val="20"/>
        </w:rPr>
        <w:t>KRAIBURG TPE, a global manufacturer of thermoplastic elastomers (TPEs) and customized material solutions for various industries</w:t>
      </w:r>
      <w:r w:rsidRPr="00D507EE">
        <w:rPr>
          <w:rFonts w:ascii="Arial" w:hAnsi="Arial" w:cs="Arial"/>
          <w:color w:val="000000" w:themeColor="text1"/>
          <w:sz w:val="20"/>
          <w:szCs w:val="20"/>
        </w:rPr>
        <w:t xml:space="preserve">, offers its </w:t>
      </w:r>
      <w:hyperlink r:id="rId11" w:history="1">
        <w:r w:rsidRPr="00D507EE">
          <w:rPr>
            <w:rStyle w:val="Hyperlink"/>
            <w:rFonts w:ascii="Arial" w:hAnsi="Arial" w:cs="Arial"/>
            <w:sz w:val="20"/>
            <w:szCs w:val="20"/>
          </w:rPr>
          <w:t>THERMOLAST</w:t>
        </w:r>
        <w:r w:rsidRPr="00BC1FC8">
          <w:rPr>
            <w:rStyle w:val="Hyperlink"/>
            <w:rFonts w:ascii="Arial" w:hAnsi="Arial" w:cs="Arial"/>
            <w:sz w:val="20"/>
            <w:szCs w:val="20"/>
            <w:vertAlign w:val="superscript"/>
          </w:rPr>
          <w:t>®</w:t>
        </w:r>
        <w:r w:rsidRPr="00D507EE">
          <w:rPr>
            <w:rStyle w:val="Hyperlink"/>
            <w:rFonts w:ascii="Arial" w:hAnsi="Arial" w:cs="Arial"/>
            <w:sz w:val="20"/>
            <w:szCs w:val="20"/>
          </w:rPr>
          <w:t xml:space="preserve"> R series</w:t>
        </w:r>
      </w:hyperlink>
      <w:r w:rsidRPr="00D507EE">
        <w:rPr>
          <w:rFonts w:ascii="Arial" w:hAnsi="Arial" w:cs="Arial"/>
          <w:color w:val="000000" w:themeColor="text1"/>
          <w:sz w:val="20"/>
          <w:szCs w:val="20"/>
        </w:rPr>
        <w:t xml:space="preserve">, ideal for smartwatch components, delivering the performance users expect while also meeting the growing demand for </w:t>
      </w:r>
      <w:r w:rsidR="00B73444" w:rsidRPr="00D507EE">
        <w:rPr>
          <w:rFonts w:ascii="Arial" w:hAnsi="Arial" w:cs="Arial"/>
          <w:sz w:val="20"/>
          <w:szCs w:val="20"/>
        </w:rPr>
        <w:t xml:space="preserve">sustainable TPE </w:t>
      </w:r>
      <w:r w:rsidRPr="00D507EE">
        <w:rPr>
          <w:rFonts w:ascii="Arial" w:hAnsi="Arial" w:cs="Arial"/>
          <w:sz w:val="20"/>
          <w:szCs w:val="20"/>
        </w:rPr>
        <w:t>materials</w:t>
      </w:r>
      <w:r w:rsidR="00027C20" w:rsidRPr="00D507EE">
        <w:rPr>
          <w:rFonts w:ascii="Arial" w:hAnsi="Arial" w:cs="Arial"/>
          <w:sz w:val="20"/>
          <w:szCs w:val="20"/>
        </w:rPr>
        <w:t xml:space="preserve"> in consumer products application.</w:t>
      </w:r>
    </w:p>
    <w:p w14:paraId="3F22741D" w14:textId="77777777" w:rsidR="00FC36CF" w:rsidRPr="00D507EE" w:rsidRDefault="00FC36CF" w:rsidP="008E1939">
      <w:pPr>
        <w:spacing w:line="360" w:lineRule="auto"/>
        <w:ind w:right="1559"/>
        <w:jc w:val="both"/>
        <w:rPr>
          <w:rFonts w:ascii="Arial" w:hAnsi="Arial" w:cs="Arial"/>
          <w:color w:val="000000" w:themeColor="text1"/>
          <w:sz w:val="6"/>
          <w:szCs w:val="6"/>
        </w:rPr>
      </w:pPr>
    </w:p>
    <w:p w14:paraId="7B26E71C" w14:textId="5ED4E7C7" w:rsidR="008E1939" w:rsidRPr="00D507EE" w:rsidRDefault="008E1939" w:rsidP="008E1939">
      <w:pPr>
        <w:spacing w:line="360" w:lineRule="auto"/>
        <w:ind w:right="1559"/>
        <w:jc w:val="both"/>
        <w:rPr>
          <w:rFonts w:ascii="Arial" w:hAnsi="Arial" w:cs="Arial"/>
          <w:b/>
          <w:bCs/>
          <w:color w:val="000000" w:themeColor="text1"/>
          <w:sz w:val="20"/>
          <w:szCs w:val="20"/>
        </w:rPr>
      </w:pPr>
      <w:r w:rsidRPr="00D507EE">
        <w:rPr>
          <w:rFonts w:ascii="Arial" w:hAnsi="Arial" w:cs="Arial"/>
          <w:b/>
          <w:bCs/>
          <w:color w:val="000000" w:themeColor="text1"/>
          <w:sz w:val="20"/>
          <w:szCs w:val="20"/>
        </w:rPr>
        <w:t>Sustainab</w:t>
      </w:r>
      <w:r w:rsidR="00FC36CF" w:rsidRPr="00D507EE">
        <w:rPr>
          <w:rFonts w:ascii="Arial" w:hAnsi="Arial" w:cs="Arial"/>
          <w:b/>
          <w:bCs/>
          <w:color w:val="000000" w:themeColor="text1"/>
          <w:sz w:val="20"/>
          <w:szCs w:val="20"/>
        </w:rPr>
        <w:t xml:space="preserve">ility </w:t>
      </w:r>
      <w:r w:rsidR="000169BF" w:rsidRPr="00D507EE">
        <w:rPr>
          <w:rFonts w:ascii="Arial" w:hAnsi="Arial" w:cs="Arial"/>
          <w:b/>
          <w:bCs/>
          <w:color w:val="000000" w:themeColor="text1"/>
          <w:sz w:val="20"/>
          <w:szCs w:val="20"/>
        </w:rPr>
        <w:t>at the fore</w:t>
      </w:r>
    </w:p>
    <w:p w14:paraId="7E4CD866" w14:textId="77987399" w:rsidR="005738E1" w:rsidRDefault="005738E1" w:rsidP="008E1939">
      <w:pPr>
        <w:spacing w:line="360" w:lineRule="auto"/>
        <w:ind w:right="1559"/>
        <w:jc w:val="both"/>
        <w:rPr>
          <w:rFonts w:ascii="Arial" w:hAnsi="Arial" w:cs="Arial"/>
          <w:color w:val="000000" w:themeColor="text1"/>
          <w:sz w:val="20"/>
          <w:szCs w:val="20"/>
        </w:rPr>
      </w:pPr>
      <w:r w:rsidRPr="00D507EE">
        <w:rPr>
          <w:rFonts w:ascii="Arial" w:hAnsi="Arial" w:cs="Arial"/>
          <w:color w:val="000000" w:themeColor="text1"/>
          <w:sz w:val="20"/>
          <w:szCs w:val="20"/>
        </w:rPr>
        <w:t>The THERMOLAST</w:t>
      </w:r>
      <w:r w:rsidRPr="00BC1FC8">
        <w:rPr>
          <w:rFonts w:ascii="Arial" w:hAnsi="Arial" w:cs="Arial"/>
          <w:color w:val="000000" w:themeColor="text1"/>
          <w:sz w:val="20"/>
          <w:szCs w:val="20"/>
          <w:vertAlign w:val="superscript"/>
        </w:rPr>
        <w:t>®</w:t>
      </w:r>
      <w:r w:rsidRPr="00D507EE">
        <w:rPr>
          <w:rFonts w:ascii="Arial" w:hAnsi="Arial" w:cs="Arial"/>
          <w:color w:val="000000" w:themeColor="text1"/>
          <w:sz w:val="20"/>
          <w:szCs w:val="20"/>
        </w:rPr>
        <w:t xml:space="preserve"> R series incorporates </w:t>
      </w:r>
      <w:proofErr w:type="gramStart"/>
      <w:r w:rsidRPr="00D507EE">
        <w:rPr>
          <w:rFonts w:ascii="Arial" w:hAnsi="Arial" w:cs="Arial"/>
          <w:color w:val="000000" w:themeColor="text1"/>
          <w:sz w:val="20"/>
          <w:szCs w:val="20"/>
        </w:rPr>
        <w:t>a hardness</w:t>
      </w:r>
      <w:proofErr w:type="gramEnd"/>
      <w:r w:rsidRPr="00D507EE">
        <w:rPr>
          <w:rFonts w:ascii="Arial" w:hAnsi="Arial" w:cs="Arial"/>
          <w:color w:val="000000" w:themeColor="text1"/>
          <w:sz w:val="20"/>
          <w:szCs w:val="20"/>
        </w:rPr>
        <w:t xml:space="preserve">-dependent post-industrial recycled content ranging from 34% to 50%, allowing manufacturers to lower their environmental footprint without compromising product quality. The </w:t>
      </w:r>
      <w:hyperlink r:id="rId12" w:history="1">
        <w:r w:rsidRPr="00D507EE">
          <w:rPr>
            <w:rStyle w:val="Hyperlink"/>
            <w:rFonts w:ascii="Arial" w:hAnsi="Arial" w:cs="Arial"/>
            <w:sz w:val="20"/>
            <w:szCs w:val="20"/>
          </w:rPr>
          <w:t>GRS-certified compound</w:t>
        </w:r>
      </w:hyperlink>
      <w:r w:rsidRPr="00D507EE">
        <w:rPr>
          <w:rFonts w:ascii="Arial" w:hAnsi="Arial" w:cs="Arial"/>
          <w:color w:val="000000" w:themeColor="text1"/>
          <w:sz w:val="20"/>
          <w:szCs w:val="20"/>
        </w:rPr>
        <w:t xml:space="preserve"> </w:t>
      </w:r>
      <w:r w:rsidR="00B86215" w:rsidRPr="00D507EE">
        <w:rPr>
          <w:rFonts w:ascii="Arial" w:hAnsi="Arial" w:cs="Arial"/>
          <w:color w:val="000000" w:themeColor="text1"/>
          <w:sz w:val="20"/>
          <w:szCs w:val="20"/>
        </w:rPr>
        <w:t xml:space="preserve">and </w:t>
      </w:r>
      <w:r w:rsidR="00B86215" w:rsidRPr="00D507EE">
        <w:rPr>
          <w:rFonts w:ascii="Arial" w:hAnsi="Arial" w:cs="Arial"/>
          <w:sz w:val="20"/>
          <w:szCs w:val="20"/>
        </w:rPr>
        <w:t xml:space="preserve">recycled TPE material </w:t>
      </w:r>
      <w:r w:rsidRPr="00D507EE">
        <w:rPr>
          <w:rFonts w:ascii="Arial" w:hAnsi="Arial" w:cs="Arial"/>
          <w:color w:val="000000" w:themeColor="text1"/>
          <w:sz w:val="20"/>
          <w:szCs w:val="20"/>
        </w:rPr>
        <w:t>balances sustainability and reliable performance for high-volume electronics production.</w:t>
      </w:r>
    </w:p>
    <w:p w14:paraId="5F87D9B6" w14:textId="77777777" w:rsidR="00D507EE" w:rsidRPr="00D507EE" w:rsidRDefault="00D507EE" w:rsidP="008E1939">
      <w:pPr>
        <w:spacing w:line="360" w:lineRule="auto"/>
        <w:ind w:right="1559"/>
        <w:jc w:val="both"/>
        <w:rPr>
          <w:rFonts w:ascii="Arial" w:hAnsi="Arial" w:cs="Arial"/>
          <w:color w:val="000000" w:themeColor="text1"/>
          <w:sz w:val="6"/>
          <w:szCs w:val="6"/>
        </w:rPr>
      </w:pPr>
    </w:p>
    <w:p w14:paraId="16C5CD62" w14:textId="38F0D61A" w:rsidR="008E1939" w:rsidRPr="00D507EE" w:rsidRDefault="00050A06" w:rsidP="008E1939">
      <w:pPr>
        <w:spacing w:line="360" w:lineRule="auto"/>
        <w:ind w:right="1559"/>
        <w:jc w:val="both"/>
        <w:rPr>
          <w:rFonts w:ascii="Arial" w:hAnsi="Arial" w:cs="Arial"/>
          <w:b/>
          <w:bCs/>
          <w:color w:val="000000" w:themeColor="text1"/>
          <w:sz w:val="20"/>
          <w:szCs w:val="20"/>
        </w:rPr>
      </w:pPr>
      <w:r w:rsidRPr="00D507EE">
        <w:rPr>
          <w:rFonts w:ascii="Arial" w:hAnsi="Arial" w:cs="Arial"/>
          <w:b/>
          <w:bCs/>
          <w:color w:val="000000" w:themeColor="text1"/>
          <w:sz w:val="20"/>
          <w:szCs w:val="20"/>
        </w:rPr>
        <w:t>Comfort and d</w:t>
      </w:r>
      <w:r w:rsidR="008E1939" w:rsidRPr="00D507EE">
        <w:rPr>
          <w:rFonts w:ascii="Arial" w:hAnsi="Arial" w:cs="Arial"/>
          <w:b/>
          <w:bCs/>
          <w:color w:val="000000" w:themeColor="text1"/>
          <w:sz w:val="20"/>
          <w:szCs w:val="20"/>
        </w:rPr>
        <w:t>urability</w:t>
      </w:r>
      <w:r w:rsidR="000169BF" w:rsidRPr="00D507EE">
        <w:rPr>
          <w:rFonts w:ascii="Arial" w:hAnsi="Arial" w:cs="Arial"/>
          <w:b/>
          <w:bCs/>
          <w:color w:val="000000" w:themeColor="text1"/>
          <w:sz w:val="20"/>
          <w:szCs w:val="20"/>
        </w:rPr>
        <w:t xml:space="preserve"> assured</w:t>
      </w:r>
    </w:p>
    <w:p w14:paraId="70F7FD89" w14:textId="0DB4CBC2" w:rsidR="00D82FE2" w:rsidRPr="00D507EE" w:rsidRDefault="00D82FE2" w:rsidP="008E1939">
      <w:pPr>
        <w:spacing w:line="360" w:lineRule="auto"/>
        <w:ind w:right="1559"/>
        <w:jc w:val="both"/>
        <w:rPr>
          <w:rFonts w:ascii="Arial" w:hAnsi="Arial" w:cs="Arial"/>
          <w:color w:val="000000" w:themeColor="text1"/>
          <w:sz w:val="20"/>
          <w:szCs w:val="20"/>
        </w:rPr>
      </w:pPr>
      <w:r w:rsidRPr="00D507EE">
        <w:rPr>
          <w:rFonts w:ascii="Arial" w:hAnsi="Arial" w:cs="Arial"/>
          <w:color w:val="000000" w:themeColor="text1"/>
          <w:sz w:val="20"/>
          <w:szCs w:val="20"/>
        </w:rPr>
        <w:t>THERMOLAST</w:t>
      </w:r>
      <w:r w:rsidRPr="00BC1FC8">
        <w:rPr>
          <w:rFonts w:ascii="Arial" w:hAnsi="Arial" w:cs="Arial"/>
          <w:color w:val="000000" w:themeColor="text1"/>
          <w:sz w:val="20"/>
          <w:szCs w:val="20"/>
          <w:vertAlign w:val="superscript"/>
        </w:rPr>
        <w:t>®</w:t>
      </w:r>
      <w:r w:rsidRPr="00D507EE">
        <w:rPr>
          <w:rFonts w:ascii="Arial" w:hAnsi="Arial" w:cs="Arial"/>
          <w:color w:val="000000" w:themeColor="text1"/>
          <w:sz w:val="20"/>
          <w:szCs w:val="20"/>
        </w:rPr>
        <w:t xml:space="preserve"> R compounds offer a smooth</w:t>
      </w:r>
      <w:r w:rsidRPr="00D507EE">
        <w:rPr>
          <w:rFonts w:ascii="Arial" w:hAnsi="Arial" w:cs="Arial"/>
          <w:sz w:val="20"/>
          <w:szCs w:val="20"/>
        </w:rPr>
        <w:t xml:space="preserve">, non-sticky </w:t>
      </w:r>
      <w:r w:rsidR="00B86215" w:rsidRPr="00D507EE">
        <w:rPr>
          <w:rFonts w:ascii="Arial" w:hAnsi="Arial" w:cs="Arial"/>
          <w:sz w:val="20"/>
          <w:szCs w:val="20"/>
        </w:rPr>
        <w:t xml:space="preserve">TPE </w:t>
      </w:r>
      <w:r w:rsidRPr="00D507EE">
        <w:rPr>
          <w:rFonts w:ascii="Arial" w:hAnsi="Arial" w:cs="Arial"/>
          <w:sz w:val="20"/>
          <w:szCs w:val="20"/>
        </w:rPr>
        <w:t xml:space="preserve">surface and a premium tactile feel for smartwatch straps, taking user comfort up a notch. </w:t>
      </w:r>
      <w:r w:rsidR="00885DC5" w:rsidRPr="00D507EE">
        <w:rPr>
          <w:rFonts w:ascii="Arial" w:hAnsi="Arial" w:cs="Arial"/>
          <w:sz w:val="20"/>
          <w:szCs w:val="20"/>
        </w:rPr>
        <w:t>The smartwatch strap material’s o</w:t>
      </w:r>
      <w:r w:rsidRPr="00D507EE">
        <w:rPr>
          <w:rFonts w:ascii="Arial" w:hAnsi="Arial" w:cs="Arial"/>
          <w:sz w:val="20"/>
          <w:szCs w:val="20"/>
        </w:rPr>
        <w:t xml:space="preserve">ptimized mechanical </w:t>
      </w:r>
      <w:r w:rsidRPr="00D507EE">
        <w:rPr>
          <w:rFonts w:ascii="Arial" w:hAnsi="Arial" w:cs="Arial"/>
          <w:color w:val="000000" w:themeColor="text1"/>
          <w:sz w:val="20"/>
          <w:szCs w:val="20"/>
        </w:rPr>
        <w:t xml:space="preserve">properties ensure </w:t>
      </w:r>
      <w:r w:rsidRPr="00D507EE">
        <w:rPr>
          <w:rFonts w:ascii="Arial" w:hAnsi="Arial" w:cs="Arial"/>
          <w:color w:val="000000" w:themeColor="text1"/>
          <w:sz w:val="20"/>
          <w:szCs w:val="20"/>
        </w:rPr>
        <w:lastRenderedPageBreak/>
        <w:t xml:space="preserve">durability against repeated bending, stretching, and daily handling, making the material ideal for long-term use in </w:t>
      </w:r>
      <w:hyperlink r:id="rId13" w:history="1">
        <w:r w:rsidRPr="00D507EE">
          <w:rPr>
            <w:rStyle w:val="Hyperlink"/>
            <w:rFonts w:ascii="Arial" w:hAnsi="Arial" w:cs="Arial"/>
            <w:sz w:val="20"/>
            <w:szCs w:val="20"/>
          </w:rPr>
          <w:t>wearable devices</w:t>
        </w:r>
      </w:hyperlink>
      <w:r w:rsidRPr="00D507EE">
        <w:rPr>
          <w:rFonts w:ascii="Arial" w:hAnsi="Arial" w:cs="Arial"/>
          <w:color w:val="000000" w:themeColor="text1"/>
          <w:sz w:val="20"/>
          <w:szCs w:val="20"/>
        </w:rPr>
        <w:t>. With excellent wear-resistance, the compounds keep smartwatch straps in top shape even with frequent use.</w:t>
      </w:r>
    </w:p>
    <w:p w14:paraId="585DC2BC" w14:textId="77777777" w:rsidR="008E1939" w:rsidRPr="00D507EE" w:rsidRDefault="008E1939" w:rsidP="008E1939">
      <w:pPr>
        <w:spacing w:line="360" w:lineRule="auto"/>
        <w:ind w:right="1559"/>
        <w:jc w:val="both"/>
        <w:rPr>
          <w:rFonts w:ascii="Arial" w:hAnsi="Arial" w:cs="Arial"/>
          <w:color w:val="000000" w:themeColor="text1"/>
          <w:sz w:val="6"/>
          <w:szCs w:val="6"/>
        </w:rPr>
      </w:pPr>
    </w:p>
    <w:p w14:paraId="6C211D6E" w14:textId="0F5747BD" w:rsidR="008E1939" w:rsidRPr="00D507EE" w:rsidRDefault="008E1939" w:rsidP="008E1939">
      <w:pPr>
        <w:spacing w:line="360" w:lineRule="auto"/>
        <w:ind w:right="1559"/>
        <w:jc w:val="both"/>
        <w:rPr>
          <w:rFonts w:ascii="Arial" w:hAnsi="Arial" w:cs="Arial"/>
          <w:b/>
          <w:bCs/>
          <w:color w:val="000000" w:themeColor="text1"/>
          <w:sz w:val="20"/>
          <w:szCs w:val="20"/>
        </w:rPr>
      </w:pPr>
      <w:r w:rsidRPr="00D507EE">
        <w:rPr>
          <w:rFonts w:ascii="Arial" w:hAnsi="Arial" w:cs="Arial"/>
          <w:b/>
          <w:bCs/>
          <w:color w:val="000000" w:themeColor="text1"/>
          <w:sz w:val="20"/>
          <w:szCs w:val="20"/>
        </w:rPr>
        <w:t xml:space="preserve">Seamless </w:t>
      </w:r>
      <w:r w:rsidR="00D82FE2" w:rsidRPr="00D507EE">
        <w:rPr>
          <w:rFonts w:ascii="Arial" w:hAnsi="Arial" w:cs="Arial"/>
          <w:b/>
          <w:bCs/>
          <w:color w:val="000000" w:themeColor="text1"/>
          <w:sz w:val="20"/>
          <w:szCs w:val="20"/>
        </w:rPr>
        <w:t>i</w:t>
      </w:r>
      <w:r w:rsidRPr="00D507EE">
        <w:rPr>
          <w:rFonts w:ascii="Arial" w:hAnsi="Arial" w:cs="Arial"/>
          <w:b/>
          <w:bCs/>
          <w:color w:val="000000" w:themeColor="text1"/>
          <w:sz w:val="20"/>
          <w:szCs w:val="20"/>
        </w:rPr>
        <w:t xml:space="preserve">ntegration with </w:t>
      </w:r>
      <w:r w:rsidR="00D82FE2" w:rsidRPr="00D507EE">
        <w:rPr>
          <w:rFonts w:ascii="Arial" w:hAnsi="Arial" w:cs="Arial"/>
          <w:b/>
          <w:bCs/>
          <w:color w:val="000000" w:themeColor="text1"/>
          <w:sz w:val="20"/>
          <w:szCs w:val="20"/>
        </w:rPr>
        <w:t>r</w:t>
      </w:r>
      <w:r w:rsidRPr="00D507EE">
        <w:rPr>
          <w:rFonts w:ascii="Arial" w:hAnsi="Arial" w:cs="Arial"/>
          <w:b/>
          <w:bCs/>
          <w:color w:val="000000" w:themeColor="text1"/>
          <w:sz w:val="20"/>
          <w:szCs w:val="20"/>
        </w:rPr>
        <w:t xml:space="preserve">igid </w:t>
      </w:r>
      <w:r w:rsidR="00D82FE2" w:rsidRPr="00D507EE">
        <w:rPr>
          <w:rFonts w:ascii="Arial" w:hAnsi="Arial" w:cs="Arial"/>
          <w:b/>
          <w:bCs/>
          <w:color w:val="000000" w:themeColor="text1"/>
          <w:sz w:val="20"/>
          <w:szCs w:val="20"/>
        </w:rPr>
        <w:t>c</w:t>
      </w:r>
      <w:r w:rsidRPr="00D507EE">
        <w:rPr>
          <w:rFonts w:ascii="Arial" w:hAnsi="Arial" w:cs="Arial"/>
          <w:b/>
          <w:bCs/>
          <w:color w:val="000000" w:themeColor="text1"/>
          <w:sz w:val="20"/>
          <w:szCs w:val="20"/>
        </w:rPr>
        <w:t>omponents</w:t>
      </w:r>
    </w:p>
    <w:p w14:paraId="414AD80F" w14:textId="77777777" w:rsidR="005140C3" w:rsidRDefault="005140C3" w:rsidP="008E1939">
      <w:pPr>
        <w:spacing w:line="360" w:lineRule="auto"/>
        <w:ind w:right="1559"/>
        <w:jc w:val="both"/>
        <w:rPr>
          <w:rFonts w:ascii="Arial" w:hAnsi="Arial" w:cs="Arial"/>
          <w:color w:val="000000" w:themeColor="text1"/>
          <w:sz w:val="20"/>
          <w:szCs w:val="20"/>
        </w:rPr>
      </w:pPr>
      <w:r w:rsidRPr="00D507EE">
        <w:rPr>
          <w:rFonts w:ascii="Arial" w:hAnsi="Arial" w:cs="Arial"/>
          <w:color w:val="000000" w:themeColor="text1"/>
          <w:sz w:val="20"/>
          <w:szCs w:val="20"/>
        </w:rPr>
        <w:t>THERMOLAST</w:t>
      </w:r>
      <w:r w:rsidRPr="00BC1FC8">
        <w:rPr>
          <w:rFonts w:ascii="Arial" w:hAnsi="Arial" w:cs="Arial"/>
          <w:color w:val="000000" w:themeColor="text1"/>
          <w:sz w:val="20"/>
          <w:szCs w:val="20"/>
          <w:vertAlign w:val="superscript"/>
        </w:rPr>
        <w:t>®</w:t>
      </w:r>
      <w:r w:rsidRPr="00D507EE">
        <w:rPr>
          <w:rFonts w:ascii="Arial" w:hAnsi="Arial" w:cs="Arial"/>
          <w:color w:val="000000" w:themeColor="text1"/>
          <w:sz w:val="20"/>
          <w:szCs w:val="20"/>
        </w:rPr>
        <w:t xml:space="preserve"> R exhibits excellent adhesion to engineering plastics such as PC, ABS, and PC/ABS in multi-component injection molding, allowing soft strap elements to bond seamlessly with rigid smartwatch housings. Using this </w:t>
      </w:r>
      <w:r w:rsidRPr="00D507EE">
        <w:rPr>
          <w:rFonts w:ascii="Arial" w:hAnsi="Arial" w:cs="Arial"/>
          <w:sz w:val="20"/>
          <w:szCs w:val="20"/>
        </w:rPr>
        <w:t xml:space="preserve">injection molding TPE enhances product reliability and streamlines </w:t>
      </w:r>
      <w:r w:rsidRPr="00D507EE">
        <w:rPr>
          <w:rFonts w:ascii="Arial" w:hAnsi="Arial" w:cs="Arial"/>
          <w:color w:val="000000" w:themeColor="text1"/>
          <w:sz w:val="20"/>
          <w:szCs w:val="20"/>
        </w:rPr>
        <w:t>manufacturing, ensuring consistent quality in high-volume production.</w:t>
      </w:r>
    </w:p>
    <w:p w14:paraId="233CD5A8" w14:textId="77777777" w:rsidR="00D507EE" w:rsidRPr="00D507EE" w:rsidRDefault="00D507EE" w:rsidP="008E1939">
      <w:pPr>
        <w:spacing w:line="360" w:lineRule="auto"/>
        <w:ind w:right="1559"/>
        <w:jc w:val="both"/>
        <w:rPr>
          <w:rFonts w:ascii="Arial" w:hAnsi="Arial" w:cs="Arial"/>
          <w:color w:val="000000" w:themeColor="text1"/>
          <w:sz w:val="6"/>
          <w:szCs w:val="6"/>
        </w:rPr>
      </w:pPr>
    </w:p>
    <w:p w14:paraId="2613AC70" w14:textId="06BAA4A4" w:rsidR="008E1939" w:rsidRPr="00D507EE" w:rsidRDefault="00FC36CF" w:rsidP="008E1939">
      <w:pPr>
        <w:spacing w:line="360" w:lineRule="auto"/>
        <w:ind w:right="1559"/>
        <w:jc w:val="both"/>
        <w:rPr>
          <w:rFonts w:ascii="Arial" w:hAnsi="Arial" w:cs="Arial"/>
          <w:b/>
          <w:bCs/>
          <w:color w:val="000000" w:themeColor="text1"/>
          <w:sz w:val="20"/>
          <w:szCs w:val="20"/>
        </w:rPr>
      </w:pPr>
      <w:r w:rsidRPr="00D507EE">
        <w:rPr>
          <w:rFonts w:ascii="Arial" w:hAnsi="Arial" w:cs="Arial"/>
          <w:b/>
          <w:bCs/>
          <w:color w:val="000000" w:themeColor="text1"/>
          <w:sz w:val="20"/>
          <w:szCs w:val="20"/>
        </w:rPr>
        <w:t>Well-rounded design possibilities</w:t>
      </w:r>
    </w:p>
    <w:p w14:paraId="7ED7DC1E" w14:textId="6AFBD4B6" w:rsidR="008E1939" w:rsidRDefault="00FC36CF" w:rsidP="008E1939">
      <w:pPr>
        <w:spacing w:line="360" w:lineRule="auto"/>
        <w:ind w:right="1559"/>
        <w:jc w:val="both"/>
        <w:rPr>
          <w:rFonts w:ascii="Arial" w:hAnsi="Arial" w:cs="Arial"/>
          <w:color w:val="000000" w:themeColor="text1"/>
          <w:sz w:val="20"/>
          <w:szCs w:val="20"/>
        </w:rPr>
      </w:pPr>
      <w:r w:rsidRPr="00D507EE">
        <w:rPr>
          <w:rFonts w:ascii="Arial" w:hAnsi="Arial" w:cs="Arial"/>
          <w:sz w:val="20"/>
          <w:szCs w:val="20"/>
        </w:rPr>
        <w:t>THERMOLAST</w:t>
      </w:r>
      <w:r w:rsidRPr="00BC1FC8">
        <w:rPr>
          <w:rFonts w:ascii="Arial" w:hAnsi="Arial" w:cs="Arial"/>
          <w:sz w:val="20"/>
          <w:szCs w:val="20"/>
          <w:vertAlign w:val="superscript"/>
        </w:rPr>
        <w:t>®</w:t>
      </w:r>
      <w:r w:rsidRPr="00D507EE">
        <w:rPr>
          <w:rFonts w:ascii="Arial" w:hAnsi="Arial" w:cs="Arial"/>
          <w:sz w:val="20"/>
          <w:szCs w:val="20"/>
        </w:rPr>
        <w:t xml:space="preserve"> R </w:t>
      </w:r>
      <w:r w:rsidR="00B86215" w:rsidRPr="00D507EE">
        <w:rPr>
          <w:rFonts w:ascii="Arial" w:hAnsi="Arial" w:cs="Arial"/>
          <w:sz w:val="20"/>
          <w:szCs w:val="20"/>
        </w:rPr>
        <w:t>soft-touch TPE compounds</w:t>
      </w:r>
      <w:r w:rsidRPr="00D507EE">
        <w:rPr>
          <w:rFonts w:ascii="Arial" w:hAnsi="Arial" w:cs="Arial"/>
          <w:sz w:val="20"/>
          <w:szCs w:val="20"/>
        </w:rPr>
        <w:t xml:space="preserve"> are available in black and natural colors, with pre-coloration options that offer versatility for brand-specific aesthetics and product differentiation. Widely used </w:t>
      </w:r>
      <w:r w:rsidR="00893400" w:rsidRPr="00D507EE">
        <w:rPr>
          <w:rFonts w:ascii="Arial" w:hAnsi="Arial" w:cs="Arial"/>
          <w:sz w:val="20"/>
          <w:szCs w:val="20"/>
        </w:rPr>
        <w:t xml:space="preserve">as TPE in </w:t>
      </w:r>
      <w:r w:rsidRPr="00D507EE">
        <w:rPr>
          <w:rFonts w:ascii="Arial" w:hAnsi="Arial" w:cs="Arial"/>
          <w:sz w:val="20"/>
          <w:szCs w:val="20"/>
        </w:rPr>
        <w:t xml:space="preserve">consumer electronics and wearable devices such as earphones, remote </w:t>
      </w:r>
      <w:r w:rsidRPr="00D507EE">
        <w:rPr>
          <w:rFonts w:ascii="Arial" w:hAnsi="Arial" w:cs="Arial"/>
          <w:color w:val="000000" w:themeColor="text1"/>
          <w:sz w:val="20"/>
          <w:szCs w:val="20"/>
        </w:rPr>
        <w:t>controls, gaming consoles, and other soft-touch components, they allow designers to create functional and visually appealing products across various applications.</w:t>
      </w:r>
    </w:p>
    <w:p w14:paraId="1B23307B" w14:textId="77777777" w:rsidR="00D507EE" w:rsidRPr="00D507EE" w:rsidRDefault="00D507EE" w:rsidP="008E1939">
      <w:pPr>
        <w:spacing w:line="360" w:lineRule="auto"/>
        <w:ind w:right="1559"/>
        <w:jc w:val="both"/>
        <w:rPr>
          <w:rFonts w:ascii="Arial" w:hAnsi="Arial" w:cs="Arial"/>
          <w:sz w:val="6"/>
          <w:szCs w:val="6"/>
          <w:lang w:eastAsia="zh-CN"/>
        </w:rPr>
      </w:pPr>
    </w:p>
    <w:p w14:paraId="1935BF95" w14:textId="3301106D" w:rsidR="00510C41" w:rsidRPr="00D507EE" w:rsidRDefault="00510C41" w:rsidP="00AA4BBD">
      <w:pPr>
        <w:spacing w:line="360" w:lineRule="auto"/>
        <w:ind w:right="1559"/>
        <w:jc w:val="both"/>
        <w:rPr>
          <w:rFonts w:ascii="Arial" w:hAnsi="Arial" w:cs="Arial"/>
          <w:sz w:val="20"/>
          <w:szCs w:val="20"/>
          <w:lang w:eastAsia="zh-CN"/>
        </w:rPr>
      </w:pPr>
      <w:r w:rsidRPr="00D507EE">
        <w:rPr>
          <w:rFonts w:ascii="Arial" w:hAnsi="Arial" w:cs="Arial"/>
          <w:b/>
          <w:bCs/>
          <w:sz w:val="20"/>
          <w:szCs w:val="20"/>
        </w:rPr>
        <w:t>Sustainability from the get-go</w:t>
      </w:r>
    </w:p>
    <w:p w14:paraId="3E037EFC" w14:textId="2E4CF0C2" w:rsidR="00510C41" w:rsidRPr="00D507EE" w:rsidRDefault="00510C41" w:rsidP="00510C41">
      <w:pPr>
        <w:spacing w:line="360" w:lineRule="auto"/>
        <w:ind w:right="1559"/>
        <w:jc w:val="both"/>
        <w:rPr>
          <w:rFonts w:ascii="Arial" w:hAnsi="Arial" w:cs="Arial"/>
          <w:sz w:val="20"/>
          <w:szCs w:val="20"/>
        </w:rPr>
      </w:pPr>
      <w:r w:rsidRPr="00D507EE">
        <w:rPr>
          <w:rFonts w:ascii="Arial" w:hAnsi="Arial" w:cs="Arial"/>
          <w:sz w:val="20"/>
          <w:szCs w:val="20"/>
        </w:rPr>
        <w:t xml:space="preserve">At KRAIBURG TPE, </w:t>
      </w:r>
      <w:hyperlink r:id="rId14" w:history="1">
        <w:r w:rsidRPr="00D507EE">
          <w:rPr>
            <w:rStyle w:val="Hyperlink"/>
            <w:rFonts w:ascii="Arial" w:hAnsi="Arial" w:cs="Arial"/>
            <w:sz w:val="20"/>
            <w:szCs w:val="20"/>
          </w:rPr>
          <w:t>sustainability</w:t>
        </w:r>
      </w:hyperlink>
      <w:r w:rsidRPr="00D507EE">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D507EE" w:rsidRDefault="00510C41" w:rsidP="00510C41">
      <w:pPr>
        <w:spacing w:line="360" w:lineRule="auto"/>
        <w:ind w:right="1559"/>
        <w:jc w:val="both"/>
        <w:rPr>
          <w:rFonts w:ascii="Arial" w:hAnsi="Arial" w:cs="Arial"/>
          <w:sz w:val="20"/>
          <w:szCs w:val="20"/>
        </w:rPr>
      </w:pPr>
      <w:r w:rsidRPr="00D507EE">
        <w:rPr>
          <w:rFonts w:ascii="Arial" w:hAnsi="Arial" w:cs="Arial"/>
          <w:sz w:val="20"/>
          <w:szCs w:val="20"/>
        </w:rPr>
        <w:lastRenderedPageBreak/>
        <w:t xml:space="preserve">We proudly earned the </w:t>
      </w:r>
      <w:proofErr w:type="spellStart"/>
      <w:r w:rsidRPr="00D507EE">
        <w:rPr>
          <w:rFonts w:ascii="Arial" w:hAnsi="Arial" w:cs="Arial"/>
          <w:sz w:val="20"/>
          <w:szCs w:val="20"/>
        </w:rPr>
        <w:t>EcoVadis</w:t>
      </w:r>
      <w:proofErr w:type="spellEnd"/>
      <w:r w:rsidRPr="00D507EE">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D507EE" w:rsidRDefault="00510C41" w:rsidP="00510C41">
      <w:pPr>
        <w:spacing w:line="360" w:lineRule="auto"/>
        <w:ind w:right="1559"/>
        <w:jc w:val="both"/>
        <w:rPr>
          <w:rFonts w:ascii="Arial" w:hAnsi="Arial" w:cs="Arial"/>
          <w:sz w:val="20"/>
          <w:szCs w:val="20"/>
        </w:rPr>
      </w:pPr>
      <w:r w:rsidRPr="00D507EE">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Pr="00D507EE" w:rsidRDefault="00510C41" w:rsidP="00510C41">
      <w:pPr>
        <w:spacing w:line="360" w:lineRule="auto"/>
        <w:ind w:right="1559"/>
        <w:jc w:val="both"/>
        <w:rPr>
          <w:rFonts w:ascii="Arial" w:hAnsi="Arial" w:cs="Arial"/>
          <w:sz w:val="20"/>
          <w:szCs w:val="20"/>
        </w:rPr>
      </w:pPr>
      <w:r w:rsidRPr="00D507EE">
        <w:rPr>
          <w:rFonts w:ascii="Arial" w:hAnsi="Arial" w:cs="Arial"/>
          <w:sz w:val="20"/>
          <w:szCs w:val="20"/>
        </w:rPr>
        <w:t>Get in touch today to learn how KRAIBURG TPE can support your sustainability and product development journey.</w:t>
      </w:r>
    </w:p>
    <w:p w14:paraId="48D2AB15" w14:textId="0B8DE428" w:rsidR="00F71CED" w:rsidRPr="00D507EE" w:rsidRDefault="00F71CED" w:rsidP="00510C41">
      <w:pPr>
        <w:spacing w:line="360" w:lineRule="auto"/>
        <w:ind w:right="1559"/>
        <w:jc w:val="both"/>
        <w:rPr>
          <w:rFonts w:ascii="Arial" w:hAnsi="Arial" w:cs="Arial"/>
          <w:color w:val="000000" w:themeColor="text1"/>
          <w:sz w:val="20"/>
          <w:szCs w:val="20"/>
          <w:lang w:eastAsia="zh-CN"/>
        </w:rPr>
      </w:pPr>
      <w:r w:rsidRPr="00D507EE">
        <w:rPr>
          <w:rFonts w:ascii="Arial" w:hAnsi="Arial" w:cs="Arial"/>
          <w:b/>
          <w:bCs/>
          <w:color w:val="000000" w:themeColor="text1"/>
          <w:sz w:val="20"/>
          <w:szCs w:val="20"/>
        </w:rPr>
        <w:t xml:space="preserve">Discover More with </w:t>
      </w:r>
      <w:r w:rsidR="00D25591" w:rsidRPr="00D507EE">
        <w:rPr>
          <w:rFonts w:ascii="Arial" w:hAnsi="Arial" w:cs="Arial"/>
          <w:b/>
          <w:bCs/>
          <w:color w:val="000000" w:themeColor="text1"/>
          <w:sz w:val="20"/>
          <w:szCs w:val="20"/>
        </w:rPr>
        <w:t>TPE</w:t>
      </w:r>
      <w:r w:rsidR="00D25591" w:rsidRPr="00D507EE">
        <w:rPr>
          <w:rFonts w:ascii="Arial" w:hAnsi="Arial" w:cs="Arial"/>
          <w:color w:val="000000" w:themeColor="text1"/>
          <w:sz w:val="20"/>
          <w:szCs w:val="20"/>
        </w:rPr>
        <w:t>:</w:t>
      </w:r>
      <w:r w:rsidR="00D25591" w:rsidRPr="00D507EE">
        <w:rPr>
          <w:rFonts w:ascii="Arial" w:hAnsi="Arial" w:cs="Arial" w:hint="eastAsia"/>
          <w:color w:val="000000" w:themeColor="text1"/>
          <w:sz w:val="20"/>
          <w:szCs w:val="20"/>
          <w:lang w:eastAsia="zh-CN"/>
        </w:rPr>
        <w:t xml:space="preserve"> </w:t>
      </w:r>
      <w:r w:rsidR="0073002C" w:rsidRPr="00D507EE">
        <w:rPr>
          <w:rFonts w:ascii="Arial" w:hAnsi="Arial" w:cs="Arial"/>
          <w:color w:val="000000" w:themeColor="text1"/>
          <w:sz w:val="20"/>
          <w:szCs w:val="20"/>
          <w:lang w:eastAsia="zh-CN"/>
        </w:rPr>
        <w:t>Whether it’s</w:t>
      </w:r>
      <w:r w:rsidR="00EB46A5" w:rsidRPr="00D507EE">
        <w:rPr>
          <w:rFonts w:ascii="Arial" w:hAnsi="Arial" w:cs="Arial"/>
          <w:color w:val="000000" w:themeColor="text1"/>
          <w:sz w:val="20"/>
          <w:szCs w:val="20"/>
          <w:lang w:eastAsia="zh-CN"/>
        </w:rPr>
        <w:t xml:space="preserve"> </w:t>
      </w:r>
      <w:hyperlink r:id="rId15" w:history="1">
        <w:r w:rsidR="001A1EF5" w:rsidRPr="00D507EE">
          <w:rPr>
            <w:rStyle w:val="Hyperlink"/>
            <w:rFonts w:ascii="Arial" w:hAnsi="Arial" w:cs="Arial"/>
            <w:sz w:val="20"/>
            <w:szCs w:val="20"/>
            <w:lang w:eastAsia="zh-CN"/>
          </w:rPr>
          <w:t>speakers</w:t>
        </w:r>
      </w:hyperlink>
      <w:r w:rsidR="00182E34" w:rsidRPr="00D507EE">
        <w:rPr>
          <w:rFonts w:ascii="Arial" w:hAnsi="Arial" w:cs="Arial"/>
          <w:sz w:val="20"/>
          <w:szCs w:val="20"/>
          <w:lang w:eastAsia="zh-CN"/>
        </w:rPr>
        <w:t xml:space="preserve"> </w:t>
      </w:r>
      <w:r w:rsidR="0073002C" w:rsidRPr="00D507EE">
        <w:rPr>
          <w:rFonts w:ascii="Arial" w:hAnsi="Arial" w:cs="Arial"/>
          <w:color w:val="000000" w:themeColor="text1"/>
          <w:sz w:val="20"/>
          <w:szCs w:val="20"/>
          <w:lang w:eastAsia="zh-CN"/>
        </w:rPr>
        <w:t xml:space="preserve">or </w:t>
      </w:r>
      <w:hyperlink r:id="rId16" w:history="1">
        <w:r w:rsidR="001A1EF5" w:rsidRPr="00D507EE">
          <w:rPr>
            <w:rStyle w:val="Hyperlink"/>
            <w:rFonts w:ascii="Arial" w:hAnsi="Arial" w:cs="Arial" w:hint="eastAsia"/>
            <w:sz w:val="20"/>
            <w:szCs w:val="20"/>
            <w:lang w:eastAsia="zh-CN"/>
          </w:rPr>
          <w:t>mobile accessories</w:t>
        </w:r>
      </w:hyperlink>
      <w:r w:rsidR="0073002C" w:rsidRPr="00D507EE">
        <w:rPr>
          <w:rFonts w:ascii="Arial" w:hAnsi="Arial" w:cs="Arial"/>
          <w:color w:val="000000" w:themeColor="text1"/>
          <w:sz w:val="20"/>
          <w:szCs w:val="20"/>
          <w:lang w:eastAsia="zh-CN"/>
        </w:rPr>
        <w:t>, KRAIBURG TPE delivers safe, durable, and user-friendly solutions for every day.</w:t>
      </w:r>
    </w:p>
    <w:p w14:paraId="6FD6A99C" w14:textId="4FA387E8" w:rsidR="00510C41" w:rsidRPr="00BC1FC8" w:rsidRDefault="00510C41" w:rsidP="002A2985">
      <w:pPr>
        <w:spacing w:line="360" w:lineRule="auto"/>
        <w:ind w:right="1559"/>
        <w:jc w:val="both"/>
        <w:rPr>
          <w:rFonts w:ascii="Arial" w:hAnsi="Arial" w:cs="Arial"/>
          <w:i/>
          <w:iCs/>
          <w:sz w:val="16"/>
          <w:szCs w:val="16"/>
        </w:rPr>
      </w:pPr>
      <w:r w:rsidRPr="00BC1FC8">
        <w:rPr>
          <w:rFonts w:ascii="Arial" w:hAnsi="Arial" w:cs="Arial"/>
          <w:b/>
          <w:bCs/>
          <w:i/>
          <w:iCs/>
          <w:sz w:val="16"/>
          <w:szCs w:val="16"/>
        </w:rPr>
        <w:t xml:space="preserve">Disclaimer: </w:t>
      </w:r>
      <w:r w:rsidRPr="00BC1FC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62F08EF9" w14:textId="325D8F76" w:rsidR="005320D5" w:rsidRPr="00A70E2B" w:rsidRDefault="001E5903" w:rsidP="0006085F">
      <w:pPr>
        <w:spacing w:line="360" w:lineRule="auto"/>
        <w:ind w:right="1559"/>
        <w:jc w:val="both"/>
        <w:rPr>
          <w:rFonts w:ascii="Arial" w:hAnsi="Arial" w:cs="Arial"/>
          <w:b/>
          <w:bCs/>
          <w:sz w:val="20"/>
          <w:szCs w:val="20"/>
          <w:lang w:bidi="ar-SA"/>
        </w:rPr>
      </w:pPr>
      <w:r>
        <w:rPr>
          <w:noProof/>
        </w:rPr>
        <w:drawing>
          <wp:inline distT="0" distB="0" distL="0" distR="0" wp14:anchorId="57E52065" wp14:editId="597C48DC">
            <wp:extent cx="4254500" cy="2353889"/>
            <wp:effectExtent l="0" t="0" r="0" b="8890"/>
            <wp:docPr id="1694518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8366" cy="2361561"/>
                    </a:xfrm>
                    <a:prstGeom prst="rect">
                      <a:avLst/>
                    </a:prstGeom>
                    <a:noFill/>
                    <a:ln>
                      <a:noFill/>
                    </a:ln>
                  </pic:spPr>
                </pic:pic>
              </a:graphicData>
            </a:graphic>
          </wp:inline>
        </w:drawing>
      </w:r>
      <w:r w:rsidR="00416245">
        <w:rPr>
          <w:rFonts w:ascii="Arial" w:hAnsi="Arial" w:cs="Arial"/>
          <w:sz w:val="20"/>
          <w:szCs w:val="20"/>
          <w:lang w:eastAsia="zh-CN"/>
        </w:rPr>
        <w:br/>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38793A">
        <w:rPr>
          <w:rFonts w:ascii="Arial" w:hAnsi="Arial" w:cs="Arial" w:hint="eastAsia"/>
          <w:b/>
          <w:bCs/>
          <w:sz w:val="20"/>
          <w:szCs w:val="20"/>
          <w:lang w:eastAsia="zh-CN" w:bidi="ar-SA"/>
        </w:rPr>
        <w:t>6</w:t>
      </w:r>
      <w:r w:rsidR="005320D5" w:rsidRPr="003E4160">
        <w:rPr>
          <w:rFonts w:ascii="Arial" w:hAnsi="Arial" w:cs="Arial"/>
          <w:b/>
          <w:bCs/>
          <w:sz w:val="20"/>
          <w:szCs w:val="20"/>
          <w:lang w:bidi="ar-SA"/>
        </w:rPr>
        <w:t xml:space="preserve"> KRAIBURG TPE)</w:t>
      </w:r>
    </w:p>
    <w:p w14:paraId="053987E0" w14:textId="2B74CCEE"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54AFA3B" w14:textId="77777777"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lastRenderedPageBreak/>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6E82FA" w14:textId="77777777" w:rsidR="009D2688" w:rsidRPr="003E4160" w:rsidRDefault="009D2688" w:rsidP="00A26505">
      <w:pPr>
        <w:ind w:right="1559"/>
        <w:rPr>
          <w:rFonts w:ascii="Arial" w:hAnsi="Arial" w:cs="Arial"/>
          <w:bCs/>
          <w:sz w:val="20"/>
          <w:szCs w:val="20"/>
          <w:lang w:val="en-GB"/>
        </w:rPr>
      </w:pPr>
      <w:hyperlink r:id="rId21" w:history="1">
        <w:r w:rsidRPr="003E4160">
          <w:rPr>
            <w:rStyle w:val="Hyperlink"/>
            <w:rFonts w:ascii="Arial" w:hAnsi="Arial" w:cs="Arial"/>
            <w:bCs/>
            <w:color w:val="auto"/>
            <w:sz w:val="20"/>
            <w:szCs w:val="20"/>
            <w:lang w:val="en-GB"/>
          </w:rPr>
          <w:t>download high-resolution images</w:t>
        </w:r>
      </w:hyperlink>
    </w:p>
    <w:p w14:paraId="62A3669E" w14:textId="77777777" w:rsidR="009D2688" w:rsidRPr="003E4160" w:rsidRDefault="009D2688" w:rsidP="00A26505">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1A4A546" w14:textId="77777777" w:rsidR="009D2688" w:rsidRPr="003E4160" w:rsidRDefault="009D2688" w:rsidP="00A26505">
      <w:pPr>
        <w:ind w:right="1559"/>
        <w:rPr>
          <w:rFonts w:ascii="Arial" w:hAnsi="Arial" w:cs="Arial"/>
          <w:bCs/>
          <w:sz w:val="20"/>
          <w:szCs w:val="20"/>
          <w:lang w:val="en-GB"/>
        </w:rPr>
      </w:pPr>
      <w:hyperlink r:id="rId24" w:history="1">
        <w:r w:rsidRPr="003E4160">
          <w:rPr>
            <w:rStyle w:val="Hyperlink"/>
            <w:rFonts w:ascii="Arial" w:hAnsi="Arial" w:cs="Arial"/>
            <w:bCs/>
            <w:color w:val="auto"/>
            <w:sz w:val="20"/>
            <w:szCs w:val="20"/>
            <w:lang w:val="en-GB"/>
          </w:rPr>
          <w:t>latest news on KRAIBURG TPE</w:t>
        </w:r>
      </w:hyperlink>
    </w:p>
    <w:p w14:paraId="14653B29" w14:textId="77777777" w:rsidR="009D2688" w:rsidRPr="003E4160" w:rsidRDefault="009D2688" w:rsidP="00A26505">
      <w:pPr>
        <w:ind w:right="1559"/>
        <w:rPr>
          <w:rFonts w:ascii="Arial" w:hAnsi="Arial" w:cs="Arial"/>
          <w:b/>
          <w:sz w:val="20"/>
          <w:szCs w:val="20"/>
          <w:lang w:val="en-GB"/>
        </w:rPr>
      </w:pPr>
    </w:p>
    <w:p w14:paraId="020DD930" w14:textId="002D7888"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6851B976" w14:textId="77777777" w:rsidR="009D2688" w:rsidRPr="003E4160" w:rsidRDefault="009D2688" w:rsidP="00A26505">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244D876" w14:textId="77777777" w:rsidR="009D2688" w:rsidRPr="003E4160" w:rsidRDefault="009D2688" w:rsidP="00A26505">
      <w:pPr>
        <w:ind w:right="1559"/>
        <w:rPr>
          <w:rFonts w:ascii="Arial" w:hAnsi="Arial" w:cs="Arial"/>
          <w:b/>
          <w:sz w:val="20"/>
          <w:szCs w:val="20"/>
          <w:lang w:val="en-MY"/>
        </w:rPr>
      </w:pPr>
      <w:r w:rsidRPr="003E4160">
        <w:rPr>
          <w:rFonts w:ascii="Arial" w:hAnsi="Arial" w:cs="Arial"/>
          <w:b/>
          <w:sz w:val="20"/>
          <w:szCs w:val="20"/>
          <w:lang w:val="en-MY"/>
        </w:rPr>
        <w:t>Follow us on WeChat</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06D30F01" w:rsidR="001655F4" w:rsidRPr="00BC1FC8" w:rsidRDefault="002C536B" w:rsidP="00BC1FC8">
      <w:pPr>
        <w:spacing w:line="360" w:lineRule="auto"/>
        <w:ind w:right="1842"/>
        <w:jc w:val="both"/>
        <w:rPr>
          <w:rFonts w:ascii="Arial" w:hAnsi="Arial" w:cs="Arial"/>
          <w:b/>
          <w:sz w:val="19"/>
          <w:szCs w:val="19"/>
          <w:lang w:val="en-MY"/>
        </w:rPr>
      </w:pPr>
      <w:r w:rsidRPr="00BC1FC8">
        <w:rPr>
          <w:rFonts w:ascii="Arial" w:hAnsi="Arial" w:cs="Arial"/>
          <w:sz w:val="19"/>
          <w:szCs w:val="19"/>
        </w:rPr>
        <w:t>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w:t>
      </w:r>
      <w:r w:rsidR="00510C41" w:rsidRPr="00BC1FC8">
        <w:rPr>
          <w:rFonts w:ascii="Arial" w:hAnsi="Arial" w:cs="Arial" w:hint="eastAsia"/>
          <w:sz w:val="19"/>
          <w:szCs w:val="19"/>
          <w:lang w:eastAsia="zh-CN"/>
        </w:rPr>
        <w:t xml:space="preserve"> 700</w:t>
      </w:r>
      <w:r w:rsidRPr="00BC1FC8">
        <w:rPr>
          <w:rFonts w:ascii="Arial" w:hAnsi="Arial" w:cs="Arial"/>
          <w:sz w:val="19"/>
          <w:szCs w:val="19"/>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BC1FC8"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10593" w14:textId="77777777" w:rsidR="00CB44DD" w:rsidRDefault="00CB44DD" w:rsidP="00784C57">
      <w:pPr>
        <w:spacing w:after="0" w:line="240" w:lineRule="auto"/>
      </w:pPr>
      <w:r>
        <w:separator/>
      </w:r>
    </w:p>
  </w:endnote>
  <w:endnote w:type="continuationSeparator" w:id="0">
    <w:p w14:paraId="414AA823" w14:textId="77777777" w:rsidR="00CB44DD" w:rsidRDefault="00CB44DD"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1FAD6" w14:textId="77777777" w:rsidR="00CB44DD" w:rsidRDefault="00CB44DD" w:rsidP="00784C57">
      <w:pPr>
        <w:spacing w:after="0" w:line="240" w:lineRule="auto"/>
      </w:pPr>
      <w:r>
        <w:separator/>
      </w:r>
    </w:p>
  </w:footnote>
  <w:footnote w:type="continuationSeparator" w:id="0">
    <w:p w14:paraId="43B96D44" w14:textId="77777777" w:rsidR="00CB44DD" w:rsidRDefault="00CB44DD"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1E2D101B" w14:textId="77777777" w:rsidR="00D507EE" w:rsidRDefault="00D507EE" w:rsidP="00D507EE">
          <w:pPr>
            <w:spacing w:after="0" w:line="360" w:lineRule="auto"/>
            <w:ind w:left="-105"/>
            <w:jc w:val="both"/>
            <w:rPr>
              <w:rFonts w:ascii="Arial" w:hAnsi="Arial" w:cs="Arial"/>
              <w:b/>
              <w:bCs/>
              <w:sz w:val="16"/>
              <w:szCs w:val="16"/>
            </w:rPr>
          </w:pPr>
          <w:r w:rsidRPr="00D507EE">
            <w:rPr>
              <w:rFonts w:ascii="Arial" w:hAnsi="Arial" w:cs="Arial"/>
              <w:b/>
              <w:bCs/>
              <w:sz w:val="16"/>
              <w:szCs w:val="16"/>
            </w:rPr>
            <w:t>KRAIBURG TPE Unlatches Sustainability in Smartwatch Straps with THERMOLAST</w:t>
          </w:r>
          <w:r w:rsidRPr="00BC1FC8">
            <w:rPr>
              <w:rFonts w:ascii="Arial" w:hAnsi="Arial" w:cs="Arial"/>
              <w:b/>
              <w:bCs/>
              <w:sz w:val="16"/>
              <w:szCs w:val="16"/>
              <w:vertAlign w:val="superscript"/>
            </w:rPr>
            <w:t>®</w:t>
          </w:r>
          <w:r w:rsidRPr="00D507EE">
            <w:rPr>
              <w:rFonts w:ascii="Arial" w:hAnsi="Arial" w:cs="Arial"/>
              <w:b/>
              <w:bCs/>
              <w:sz w:val="16"/>
              <w:szCs w:val="16"/>
            </w:rPr>
            <w:t xml:space="preserve"> R</w:t>
          </w:r>
        </w:p>
        <w:p w14:paraId="41CF9BF3" w14:textId="77777777" w:rsidR="00D507EE" w:rsidRPr="003804B8" w:rsidRDefault="00D507EE" w:rsidP="00D507EE">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June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04F6FE79" w14:textId="77777777" w:rsidR="00F62AB8" w:rsidRPr="00073D11" w:rsidRDefault="00F62AB8"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18230639" w14:textId="77777777" w:rsidR="00D507EE" w:rsidRDefault="00D507EE" w:rsidP="003804B8">
          <w:pPr>
            <w:spacing w:after="0" w:line="360" w:lineRule="auto"/>
            <w:ind w:left="-105"/>
            <w:jc w:val="both"/>
            <w:rPr>
              <w:rFonts w:ascii="Arial" w:hAnsi="Arial" w:cs="Arial"/>
              <w:b/>
              <w:bCs/>
              <w:sz w:val="16"/>
              <w:szCs w:val="16"/>
            </w:rPr>
          </w:pPr>
          <w:r w:rsidRPr="00D507EE">
            <w:rPr>
              <w:rFonts w:ascii="Arial" w:hAnsi="Arial" w:cs="Arial"/>
              <w:b/>
              <w:bCs/>
              <w:sz w:val="16"/>
              <w:szCs w:val="16"/>
            </w:rPr>
            <w:t>KRAIBURG TPE Unlatches Sustainability in Smartwatch Straps with THERMOLAST</w:t>
          </w:r>
          <w:r w:rsidRPr="00BC1FC8">
            <w:rPr>
              <w:rFonts w:ascii="Arial" w:hAnsi="Arial" w:cs="Arial"/>
              <w:b/>
              <w:bCs/>
              <w:sz w:val="16"/>
              <w:szCs w:val="16"/>
              <w:vertAlign w:val="superscript"/>
            </w:rPr>
            <w:t xml:space="preserve">® </w:t>
          </w:r>
          <w:r w:rsidRPr="00D507EE">
            <w:rPr>
              <w:rFonts w:ascii="Arial" w:hAnsi="Arial" w:cs="Arial"/>
              <w:b/>
              <w:bCs/>
              <w:sz w:val="16"/>
              <w:szCs w:val="16"/>
            </w:rPr>
            <w:t>R</w:t>
          </w:r>
        </w:p>
        <w:p w14:paraId="765F9503" w14:textId="6096E6D9"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F62AB8">
            <w:rPr>
              <w:rFonts w:ascii="Arial" w:hAnsi="Arial" w:hint="eastAsia"/>
              <w:b/>
              <w:sz w:val="16"/>
              <w:szCs w:val="16"/>
              <w:lang w:eastAsia="zh-CN"/>
            </w:rPr>
            <w:t>June</w:t>
          </w:r>
          <w:r w:rsidR="008B6B84">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69BF"/>
    <w:rsid w:val="00020304"/>
    <w:rsid w:val="00020FB5"/>
    <w:rsid w:val="00022CB1"/>
    <w:rsid w:val="00023A0F"/>
    <w:rsid w:val="00027C20"/>
    <w:rsid w:val="00034709"/>
    <w:rsid w:val="00035D86"/>
    <w:rsid w:val="00041B77"/>
    <w:rsid w:val="00044BDB"/>
    <w:rsid w:val="000457C6"/>
    <w:rsid w:val="0004695A"/>
    <w:rsid w:val="00047CA0"/>
    <w:rsid w:val="00050A06"/>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A6475"/>
    <w:rsid w:val="000B103A"/>
    <w:rsid w:val="000B14B3"/>
    <w:rsid w:val="000B19D4"/>
    <w:rsid w:val="000B2944"/>
    <w:rsid w:val="000B564E"/>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758E"/>
    <w:rsid w:val="00190A79"/>
    <w:rsid w:val="001912E3"/>
    <w:rsid w:val="001937B4"/>
    <w:rsid w:val="00196354"/>
    <w:rsid w:val="001A0701"/>
    <w:rsid w:val="001A1A47"/>
    <w:rsid w:val="001A1EF5"/>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E5903"/>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3572F"/>
    <w:rsid w:val="00340D67"/>
    <w:rsid w:val="003451E9"/>
    <w:rsid w:val="00347067"/>
    <w:rsid w:val="0035152E"/>
    <w:rsid w:val="0035328E"/>
    <w:rsid w:val="00356006"/>
    <w:rsid w:val="00357C6A"/>
    <w:rsid w:val="00360408"/>
    <w:rsid w:val="0036326A"/>
    <w:rsid w:val="00364268"/>
    <w:rsid w:val="0036557B"/>
    <w:rsid w:val="003700BF"/>
    <w:rsid w:val="00371781"/>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C0F92"/>
    <w:rsid w:val="003C1CD2"/>
    <w:rsid w:val="003C1E76"/>
    <w:rsid w:val="003C34B2"/>
    <w:rsid w:val="003C4170"/>
    <w:rsid w:val="003C65BD"/>
    <w:rsid w:val="003C6DEF"/>
    <w:rsid w:val="003C78DA"/>
    <w:rsid w:val="003D0063"/>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0F5E"/>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F3A1A"/>
    <w:rsid w:val="004F50BB"/>
    <w:rsid w:val="004F6395"/>
    <w:rsid w:val="004F758B"/>
    <w:rsid w:val="0050086E"/>
    <w:rsid w:val="00502615"/>
    <w:rsid w:val="0050419E"/>
    <w:rsid w:val="00505735"/>
    <w:rsid w:val="005077BB"/>
    <w:rsid w:val="0051079F"/>
    <w:rsid w:val="00510C41"/>
    <w:rsid w:val="005130C4"/>
    <w:rsid w:val="005140C3"/>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38E1"/>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5377"/>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DC5"/>
    <w:rsid w:val="00885E31"/>
    <w:rsid w:val="008868FE"/>
    <w:rsid w:val="00887A45"/>
    <w:rsid w:val="00892BAF"/>
    <w:rsid w:val="00892BB3"/>
    <w:rsid w:val="00893341"/>
    <w:rsid w:val="00893400"/>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1939"/>
    <w:rsid w:val="008E3FB4"/>
    <w:rsid w:val="008E5B5F"/>
    <w:rsid w:val="008E7663"/>
    <w:rsid w:val="008F1106"/>
    <w:rsid w:val="008F3C99"/>
    <w:rsid w:val="008F55F4"/>
    <w:rsid w:val="008F55FD"/>
    <w:rsid w:val="008F5957"/>
    <w:rsid w:val="008F7818"/>
    <w:rsid w:val="00900127"/>
    <w:rsid w:val="0090062A"/>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58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2B85"/>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444"/>
    <w:rsid w:val="00B73EDB"/>
    <w:rsid w:val="00B777F2"/>
    <w:rsid w:val="00B80B6F"/>
    <w:rsid w:val="00B81B58"/>
    <w:rsid w:val="00B82A20"/>
    <w:rsid w:val="00B834D1"/>
    <w:rsid w:val="00B846A8"/>
    <w:rsid w:val="00B85723"/>
    <w:rsid w:val="00B86215"/>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1FC8"/>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737A"/>
    <w:rsid w:val="00C915FA"/>
    <w:rsid w:val="00C9365E"/>
    <w:rsid w:val="00C947D4"/>
    <w:rsid w:val="00C95294"/>
    <w:rsid w:val="00C97AAF"/>
    <w:rsid w:val="00CA04C3"/>
    <w:rsid w:val="00CA265C"/>
    <w:rsid w:val="00CA35FC"/>
    <w:rsid w:val="00CA7190"/>
    <w:rsid w:val="00CA7745"/>
    <w:rsid w:val="00CB0BF4"/>
    <w:rsid w:val="00CB0F0F"/>
    <w:rsid w:val="00CB3B01"/>
    <w:rsid w:val="00CB44DD"/>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7EE"/>
    <w:rsid w:val="00D50D0C"/>
    <w:rsid w:val="00D52738"/>
    <w:rsid w:val="00D54E62"/>
    <w:rsid w:val="00D570E8"/>
    <w:rsid w:val="00D619AD"/>
    <w:rsid w:val="00D625E9"/>
    <w:rsid w:val="00D6472D"/>
    <w:rsid w:val="00D72457"/>
    <w:rsid w:val="00D81F17"/>
    <w:rsid w:val="00D821DB"/>
    <w:rsid w:val="00D8276E"/>
    <w:rsid w:val="00D82FE2"/>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6C2A"/>
    <w:rsid w:val="00E872C3"/>
    <w:rsid w:val="00E873E0"/>
    <w:rsid w:val="00E908C9"/>
    <w:rsid w:val="00E90E3A"/>
    <w:rsid w:val="00E91051"/>
    <w:rsid w:val="00E92263"/>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8E"/>
    <w:rsid w:val="00FB04AE"/>
    <w:rsid w:val="00FB2D15"/>
    <w:rsid w:val="00FB566F"/>
    <w:rsid w:val="00FB6011"/>
    <w:rsid w:val="00FB66C0"/>
    <w:rsid w:val="00FC0F86"/>
    <w:rsid w:val="00FC107C"/>
    <w:rsid w:val="00FC36CF"/>
    <w:rsid w:val="00FC5673"/>
    <w:rsid w:val="00FD0B54"/>
    <w:rsid w:val="00FD399E"/>
    <w:rsid w:val="00FD46CB"/>
    <w:rsid w:val="00FE0B26"/>
    <w:rsid w:val="00FE170A"/>
    <w:rsid w:val="00FE1DBE"/>
    <w:rsid w:val="00FE31CD"/>
    <w:rsid w:val="00FE4104"/>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kraiburg-tpe-6-key-reasons-why-advanced-tpe-keeps-headsets-tune-sustainability"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bit.ly/34qxBOV"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global-recycled-standard-grs-certification"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en/sustainable-tpes-cutting-edge-mobile-accessories"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r-recycled-contents-tpe" TargetMode="External"/><Relationship Id="rId24" Type="http://schemas.openxmlformats.org/officeDocument/2006/relationships/hyperlink" Target="https://www.kraiburg-tpe.com/de/news"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en/notable-tpe-achievement-portable-speakers"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3D05F-CBA6-4C39-A643-333FD460F368}"/>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2006/documentManagement/types"/>
    <ds:schemaRef ds:uri="http://purl.org/dc/dcmitype/"/>
    <ds:schemaRef ds:uri="b0aac98f-77e3-488e-b1d0-e526279ba76f"/>
    <ds:schemaRef ds:uri="http://www.w3.org/XML/1998/namespace"/>
    <ds:schemaRef ds:uri="8d3818be-6f21-4c29-ab13-78e30dc982d3"/>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89</TotalTime>
  <Pages>4</Pages>
  <Words>900</Words>
  <Characters>5131</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16</cp:revision>
  <cp:lastPrinted>2026-05-13T06:44:00Z</cp:lastPrinted>
  <dcterms:created xsi:type="dcterms:W3CDTF">2026-03-26T03:10:00Z</dcterms:created>
  <dcterms:modified xsi:type="dcterms:W3CDTF">2026-05-13T06:45:00Z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